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tblInd w:w="-832" w:type="dxa"/>
        <w:tblLayout w:type="fixed"/>
        <w:tblLook w:val="04A0"/>
      </w:tblPr>
      <w:tblGrid>
        <w:gridCol w:w="650"/>
        <w:gridCol w:w="987"/>
        <w:gridCol w:w="7550"/>
        <w:gridCol w:w="475"/>
        <w:gridCol w:w="613"/>
      </w:tblGrid>
      <w:tr w:rsidR="002675FD">
        <w:trPr>
          <w:trHeight w:val="400"/>
        </w:trPr>
        <w:tc>
          <w:tcPr>
            <w:tcW w:w="10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道路监控系统改造清单</w:t>
            </w:r>
          </w:p>
        </w:tc>
      </w:tr>
      <w:tr w:rsidR="002675FD">
        <w:trPr>
          <w:trHeight w:val="4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物资名称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规格参数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数量</w:t>
            </w:r>
          </w:p>
        </w:tc>
      </w:tr>
      <w:tr w:rsidR="002675FD">
        <w:trPr>
          <w:trHeight w:val="327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号楼东北角室外枪式摄像机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室外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枪式摄像机；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、配套摄像机支架参数：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延长支架；材质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镀锌钢管高温喷塑；立杆长度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；含配套鸭嘴支架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配套室外不锈钢防水箱，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350*450*230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，立杆壁挂安装，配置防雷、空开、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联插排；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配套全千兆智能监控光纤交换机。包含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个千兆电口，支持标准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输出，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每处汇聚地点配套室外铠装光缆对接至汇聚机房；满配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光缆终端盒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每处汇聚地点复合线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RVV3*1.5+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六类非屏蔽网线接入至就近配电柜；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每台监控摄像机配套千兆电源网络二合一防雷器设备参数参数：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12V 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多功能电涌保护；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2675FD">
        <w:trPr>
          <w:trHeight w:val="10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号楼西南角室外枪式摄像机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室外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枪式摄像机；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2675FD">
        <w:trPr>
          <w:trHeight w:val="38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号楼西北角室外枪式摄像机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室外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枪式摄像机；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、配套摄像机支架参数：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延长支架；材质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镀锌钢管高温喷塑；立杆长度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；含配套鸭嘴支架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配套室外不锈钢防水箱，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350*450*230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，立杆壁挂安装，配置防雷、空开、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联插排；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配套全千兆智能监控光纤交换机。包含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个千兆电口，支持标准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输出，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每处汇聚地点配套室外铠装光缆对接至汇聚机房；满配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光缆终端盒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每处汇聚地点复合线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RVV3*1.5+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六类非屏蔽网线接入至就近配电柜；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每台监控摄像机配套千兆电源网络二合一防雷器设备参数参数：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12V 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多功能电涌保护；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2675FD">
        <w:trPr>
          <w:trHeight w:val="40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号楼东北角室外枪式摄像机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室外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枪式摄像机；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、配套摄像机支架参数：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延长支架；材质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镀锌钢管高温喷塑；立杆长度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；含配套鸭嘴支架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配套室外不锈钢防水箱，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350*450*230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，立杆壁挂安装，配置防雷、空开、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联插排；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配套全千兆智能监控光纤交换机。包含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个千兆电口，支持标准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输出，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每处汇聚地点配套室外铠装光缆对接至汇聚机房；满配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光缆终端盒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每处汇聚地点复合线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RVV3*1.5+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六类非屏蔽网线接入至就近配电柜；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每台监控摄像机配套千兆电源网络二合一防雷器设备参数参数：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12V 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多功能电涌保护；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5FD" w:rsidRDefault="00F86F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</w:tbl>
    <w:p w:rsidR="002675FD" w:rsidRDefault="002675FD"/>
    <w:sectPr w:rsidR="002675FD" w:rsidSect="0026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4A" w:rsidRDefault="00F86F4A" w:rsidP="009D637E">
      <w:r>
        <w:separator/>
      </w:r>
    </w:p>
  </w:endnote>
  <w:endnote w:type="continuationSeparator" w:id="1">
    <w:p w:rsidR="00F86F4A" w:rsidRDefault="00F86F4A" w:rsidP="009D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4A" w:rsidRDefault="00F86F4A" w:rsidP="009D637E">
      <w:r>
        <w:separator/>
      </w:r>
    </w:p>
  </w:footnote>
  <w:footnote w:type="continuationSeparator" w:id="1">
    <w:p w:rsidR="00F86F4A" w:rsidRDefault="00F86F4A" w:rsidP="009D6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2675FD"/>
    <w:rsid w:val="002675FD"/>
    <w:rsid w:val="009D637E"/>
    <w:rsid w:val="00F86F4A"/>
    <w:rsid w:val="03E64BC7"/>
    <w:rsid w:val="4580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5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63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D6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63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dcterms:created xsi:type="dcterms:W3CDTF">2022-06-19T02:11:00Z</dcterms:created>
  <dcterms:modified xsi:type="dcterms:W3CDTF">2025-09-19T08:22:00Z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61BFDF2705464B308214A75B28707EF0</vt:lpwstr>
  </property>
  <property fmtid="{D5CDD505-2E9C-101B-9397-08002B2CF9AE}" pid="4" name="KSOTemplateDocerSaveRecord">
    <vt:lpwstr>eyJoZGlkIjoiMGQ0ODNkMTNhZWVhNDljZjE0MmU0Yjc4YWE0MTBjMWQiLCJ1c2VySWQiOiIzMzk4MzM2MTgifQ==</vt:lpwstr>
  </property>
</Properties>
</file>