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32612">
      <w:pPr>
        <w:pStyle w:val="2"/>
        <w:ind w:right="0" w:rightChars="0"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评分办法</w:t>
      </w:r>
    </w:p>
    <w:tbl>
      <w:tblPr>
        <w:tblStyle w:val="3"/>
        <w:tblW w:w="57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08"/>
        <w:gridCol w:w="1272"/>
        <w:gridCol w:w="7057"/>
      </w:tblGrid>
      <w:tr w14:paraId="581B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DC7C">
            <w:pPr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A292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评分因素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76AD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评审</w:t>
            </w:r>
          </w:p>
          <w:p w14:paraId="208AEA03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3091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评审细则</w:t>
            </w:r>
          </w:p>
        </w:tc>
      </w:tr>
      <w:tr w14:paraId="7264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B7B9"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700F"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价格部分（10分）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DA09"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以满足采购文件要求且报价最低的报价为评审基准价，其价格分为满分10分，其他供应商的价格分按照下列公式计算：报价得分=（评标基准价/报价）×10%×100。</w:t>
            </w:r>
          </w:p>
        </w:tc>
      </w:tr>
      <w:tr w14:paraId="396C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FA63B33">
            <w:pPr>
              <w:widowControl/>
              <w:jc w:val="lef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EE82DEB">
            <w:pPr>
              <w:widowControl/>
              <w:jc w:val="left"/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技术部分（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E925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方案（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153F">
            <w:pPr>
              <w:autoSpaceDE w:val="0"/>
              <w:autoSpaceDN w:val="0"/>
              <w:spacing w:line="360" w:lineRule="auto"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根据供应商所提供的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院牌设计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方案进行综合评审，方案内容具有科学性和现实可操作性，技术先进、创新性强的得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满分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分，存在一条不完善或不全面的减1分，减完为止，若未提供此项不得分。</w:t>
            </w:r>
          </w:p>
        </w:tc>
      </w:tr>
      <w:tr w14:paraId="42B2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34E0"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5876">
            <w:pPr>
              <w:widowControl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0539"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材料质量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（10分）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0EDE"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根据供应商提供的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拟施工院牌材料来源、质量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情况进行评审，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材料来源质量可靠，实用性强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的得满分10分，每发现一处瑕疵或不合理之处减1分，减完为止，无此项内容本项得零分。</w:t>
            </w:r>
          </w:p>
        </w:tc>
      </w:tr>
      <w:tr w14:paraId="703D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C522"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5BAC">
            <w:pPr>
              <w:widowControl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63E2"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服务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方案（1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3CBE"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根据供应商提供的服务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方案进行评审：整体方案先进，合理、可行、针对性强、内容完整、表述清晰、符合现实情况、具有本项目针对性的得满分1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分；每有一项不合理、不全面的减1分，减完为止；不提供的不得分。</w:t>
            </w:r>
          </w:p>
        </w:tc>
      </w:tr>
      <w:tr w14:paraId="411D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BE91"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772F">
            <w:pPr>
              <w:widowControl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6E6"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承接本项目优势及有利条件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C56F"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根据各供应商承接本项目优势及有利条件进行综合评审，承接本项目优势明显、描述清晰、有利条件切实可行的得满分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分，每发现一处瑕疵或不合理之处减1分，减完为止，无此项内容本项得零分。</w:t>
            </w:r>
          </w:p>
        </w:tc>
      </w:tr>
      <w:tr w14:paraId="2D82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897E"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581A">
            <w:pPr>
              <w:widowControl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3DD2"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质量保障措施（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1F6C"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根据供应商提供的服务质量保障措施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（包括不限于质保期限、质保承诺等）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进行综合评审，满分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分；每出现一处无针对性或不合理之处减1分，减完为止，无相应内容不得分。</w:t>
            </w:r>
            <w:bookmarkStart w:id="0" w:name="_GoBack"/>
            <w:bookmarkEnd w:id="0"/>
          </w:p>
        </w:tc>
      </w:tr>
      <w:tr w14:paraId="4038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CA35"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1686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商务部分（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0分）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8663">
            <w:pPr>
              <w:pStyle w:val="6"/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拟投入设备情况（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8C23">
            <w:pPr>
              <w:spacing w:line="360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根据供应商针对本项目的设施配备情况是否齐全、是否能够保证项目实施等方面进行综合打分。设施配备组成齐全、能够保证项目实施的得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满分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分，每发现一处瑕疵或不合理之处减1分，减完为止，无此项内容本项得零分。 </w:t>
            </w:r>
          </w:p>
        </w:tc>
      </w:tr>
      <w:tr w14:paraId="0787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1148"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2B75">
            <w:pPr>
              <w:widowControl/>
              <w:jc w:val="left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716B">
            <w:pPr>
              <w:pStyle w:val="6"/>
              <w:widowControl w:val="0"/>
              <w:jc w:val="center"/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拟投入人员配备情况</w:t>
            </w:r>
          </w:p>
          <w:p w14:paraId="20D03BF4">
            <w:pPr>
              <w:pStyle w:val="6"/>
              <w:widowControl w:val="0"/>
              <w:jc w:val="center"/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分）</w:t>
            </w:r>
          </w:p>
        </w:tc>
        <w:tc>
          <w:tcPr>
            <w:tcW w:w="7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3E7D">
            <w:pPr>
              <w:spacing w:line="360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根据供应商针对本项目配备的项目人员情况进行评审，项目组机构岗位设置合理、专业结构搭配科学、项目组成员专业素质及综合能力能切实满足项目需求的得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满分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分，每发现一处瑕疵或不合理之处减1分，减完为止，无此项内容本项得零分。 </w:t>
            </w:r>
          </w:p>
        </w:tc>
      </w:tr>
    </w:tbl>
    <w:p w14:paraId="3348685B">
      <w:pPr>
        <w:spacing w:line="360" w:lineRule="auto"/>
        <w:ind w:firstLine="480" w:firstLineChars="200"/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1E9"/>
    <w:rsid w:val="004461E9"/>
    <w:rsid w:val="145A7448"/>
    <w:rsid w:val="2C0C6F3F"/>
    <w:rsid w:val="75B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widowControl/>
      <w:spacing w:before="100" w:beforeAutospacing="1" w:after="100" w:afterAutospacing="1" w:line="360" w:lineRule="auto"/>
      <w:ind w:right="-106" w:rightChars="-56"/>
      <w:jc w:val="center"/>
      <w:outlineLvl w:val="0"/>
    </w:pPr>
    <w:rPr>
      <w:rFonts w:ascii="宋体" w:hAnsi="宋体"/>
      <w:kern w:val="0"/>
      <w:sz w:val="30"/>
      <w:szCs w:val="30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9"/>
    <w:rPr>
      <w:rFonts w:ascii="宋体" w:hAnsi="宋体" w:eastAsia="宋体" w:cs="Times New Roman"/>
      <w:kern w:val="0"/>
      <w:sz w:val="30"/>
      <w:szCs w:val="30"/>
    </w:rPr>
  </w:style>
  <w:style w:type="paragraph" w:customStyle="1" w:styleId="6">
    <w:name w:val="正文（绿盟科技）"/>
    <w:basedOn w:val="1"/>
    <w:uiPriority w:val="0"/>
    <w:pPr>
      <w:widowControl/>
      <w:spacing w:line="300" w:lineRule="auto"/>
      <w:jc w:val="left"/>
    </w:pPr>
    <w:rPr>
      <w:rFonts w:ascii="Arial" w:hAnsi="Arial" w:cs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1188</Words>
  <Characters>1209</Characters>
  <Lines>9</Lines>
  <Paragraphs>2</Paragraphs>
  <TotalTime>11</TotalTime>
  <ScaleCrop>false</ScaleCrop>
  <LinksUpToDate>false</LinksUpToDate>
  <CharactersWithSpaces>1214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2024-07-12T09:52:00Z</dcterms:created>
  <dc:creator>冯秀芸</dc:creator>
  <cp:lastModifiedBy>黎惜旧梦</cp:lastModifiedBy>
  <dcterms:modified xsi:type="dcterms:W3CDTF">2025-05-30T02:12:44Z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eyJoZGlkIjoiNmRjNDhlOWU1MzJmZTkyMmFlNTgzYTE2NzdjMTQ0MjEiLCJ1c2VySWQiOiIyMTE0Nzc4ODAifQ==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7ADC287D7A3E44D29559C7C124E599AA_12</vt:lpwstr>
  </property>
</Properties>
</file>